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  <w:gridCol w:w="4689"/>
      </w:tblGrid>
      <w:tr w:rsidR="00436B86" w:rsidTr="00436B86">
        <w:tc>
          <w:tcPr>
            <w:tcW w:w="4927" w:type="dxa"/>
          </w:tcPr>
          <w:p w:rsidR="00436B86" w:rsidRDefault="00CA7772" w:rsidP="00CA7772">
            <w:pPr>
              <w:pStyle w:val="Title"/>
              <w:pBdr>
                <w:bottom w:val="none" w:sz="0" w:space="0" w:color="auto"/>
              </w:pBd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NZ"/>
              </w:rPr>
              <w:drawing>
                <wp:inline distT="0" distB="0" distL="0" distR="0" wp14:anchorId="424D2463" wp14:editId="2479AED3">
                  <wp:extent cx="3142488" cy="1185672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ttCity_TeAwaKairangi_PRINT_HIGHRES(2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488" cy="1185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436B86" w:rsidRDefault="00CA7772" w:rsidP="00D37D90">
            <w:pPr>
              <w:pStyle w:val="Title"/>
              <w:pBdr>
                <w:bottom w:val="none" w:sz="0" w:space="0" w:color="auto"/>
              </w:pBd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NZ"/>
              </w:rPr>
              <w:drawing>
                <wp:anchor distT="0" distB="0" distL="114300" distR="114300" simplePos="0" relativeHeight="251658240" behindDoc="0" locked="0" layoutInCell="1" allowOverlap="1">
                  <wp:simplePos x="4000500" y="7239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714500" cy="790575"/>
                  <wp:effectExtent l="0" t="0" r="0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lteclogo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36B86" w:rsidRDefault="00436B86" w:rsidP="00D37D90">
      <w:pPr>
        <w:pStyle w:val="Title"/>
        <w:rPr>
          <w:sz w:val="32"/>
          <w:szCs w:val="32"/>
        </w:rPr>
      </w:pPr>
      <w:bookmarkStart w:id="0" w:name="_GoBack"/>
      <w:bookmarkEnd w:id="0"/>
    </w:p>
    <w:p w:rsidR="002166FC" w:rsidRPr="00CC3CA9" w:rsidRDefault="00D37D90" w:rsidP="00D37D90">
      <w:pPr>
        <w:pStyle w:val="Title"/>
        <w:rPr>
          <w:sz w:val="32"/>
          <w:szCs w:val="32"/>
        </w:rPr>
      </w:pPr>
      <w:r w:rsidRPr="00CC3CA9">
        <w:rPr>
          <w:sz w:val="32"/>
          <w:szCs w:val="32"/>
        </w:rPr>
        <w:t>Checklist for minimising harm from spills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709"/>
        <w:gridCol w:w="708"/>
      </w:tblGrid>
      <w:tr w:rsidR="00AE367B" w:rsidTr="00C44FC1">
        <w:tc>
          <w:tcPr>
            <w:tcW w:w="8222" w:type="dxa"/>
          </w:tcPr>
          <w:p w:rsidR="00AE367B" w:rsidRDefault="00AE367B" w:rsidP="00AE367B">
            <w:pPr>
              <w:pStyle w:val="ListParagraph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E367B" w:rsidRDefault="00AE367B">
            <w:r>
              <w:t>Yes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E367B" w:rsidRDefault="00AE367B">
            <w:r>
              <w:t>No</w:t>
            </w:r>
          </w:p>
        </w:tc>
      </w:tr>
      <w:tr w:rsidR="00AE367B" w:rsidTr="00C44FC1">
        <w:tc>
          <w:tcPr>
            <w:tcW w:w="8222" w:type="dxa"/>
            <w:tcBorders>
              <w:right w:val="single" w:sz="4" w:space="0" w:color="auto"/>
            </w:tcBorders>
          </w:tcPr>
          <w:p w:rsidR="00AE367B" w:rsidRDefault="00AE367B" w:rsidP="00C44FC1">
            <w:pPr>
              <w:pStyle w:val="ListParagraph"/>
              <w:numPr>
                <w:ilvl w:val="0"/>
                <w:numId w:val="1"/>
              </w:numPr>
              <w:spacing w:after="240"/>
            </w:pPr>
            <w:r>
              <w:t>Do you have a plan to prevent spills on your site?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7B" w:rsidRDefault="00AE367B" w:rsidP="00C44FC1">
            <w:pPr>
              <w:spacing w:after="24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7B" w:rsidRDefault="00AE367B" w:rsidP="00C44FC1">
            <w:pPr>
              <w:spacing w:after="240"/>
            </w:pPr>
          </w:p>
        </w:tc>
      </w:tr>
      <w:tr w:rsidR="00AE367B" w:rsidTr="00C44FC1">
        <w:tc>
          <w:tcPr>
            <w:tcW w:w="8222" w:type="dxa"/>
            <w:tcBorders>
              <w:right w:val="single" w:sz="4" w:space="0" w:color="auto"/>
            </w:tcBorders>
          </w:tcPr>
          <w:p w:rsidR="00AE367B" w:rsidRDefault="00AE367B" w:rsidP="00C44FC1">
            <w:pPr>
              <w:pStyle w:val="ListParagraph"/>
              <w:numPr>
                <w:ilvl w:val="0"/>
                <w:numId w:val="1"/>
              </w:numPr>
              <w:spacing w:after="240"/>
            </w:pPr>
            <w:r>
              <w:t xml:space="preserve">Do you have </w:t>
            </w:r>
            <w:r w:rsidR="00C44FC1">
              <w:t>a trained</w:t>
            </w:r>
            <w:r>
              <w:t xml:space="preserve"> on-site emergency response team?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7B" w:rsidRDefault="00AE367B" w:rsidP="00C44FC1">
            <w:pPr>
              <w:spacing w:after="24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7B" w:rsidRDefault="00AE367B" w:rsidP="00C44FC1">
            <w:pPr>
              <w:spacing w:after="240"/>
            </w:pPr>
          </w:p>
        </w:tc>
      </w:tr>
      <w:tr w:rsidR="00AE367B" w:rsidTr="00C44FC1">
        <w:tc>
          <w:tcPr>
            <w:tcW w:w="8222" w:type="dxa"/>
            <w:tcBorders>
              <w:right w:val="single" w:sz="4" w:space="0" w:color="auto"/>
            </w:tcBorders>
          </w:tcPr>
          <w:p w:rsidR="00AE367B" w:rsidRDefault="00C44FC1" w:rsidP="00C44FC1">
            <w:pPr>
              <w:pStyle w:val="ListParagraph"/>
              <w:numPr>
                <w:ilvl w:val="0"/>
                <w:numId w:val="1"/>
              </w:numPr>
              <w:spacing w:after="240"/>
            </w:pPr>
            <w:r>
              <w:t>Do you have a step-by-step emergency response plan including up-to-date contact information for emergency response organisation?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7B" w:rsidRDefault="00AE367B" w:rsidP="00C44FC1">
            <w:pPr>
              <w:spacing w:after="24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7B" w:rsidRDefault="00AE367B" w:rsidP="00C44FC1">
            <w:pPr>
              <w:spacing w:after="240"/>
            </w:pPr>
          </w:p>
        </w:tc>
      </w:tr>
      <w:tr w:rsidR="00C44FC1" w:rsidTr="00C44FC1">
        <w:tc>
          <w:tcPr>
            <w:tcW w:w="8222" w:type="dxa"/>
            <w:tcBorders>
              <w:right w:val="single" w:sz="4" w:space="0" w:color="auto"/>
            </w:tcBorders>
          </w:tcPr>
          <w:p w:rsidR="00C44FC1" w:rsidRDefault="00C44FC1" w:rsidP="00C44FC1">
            <w:pPr>
              <w:pStyle w:val="ListParagraph"/>
              <w:numPr>
                <w:ilvl w:val="0"/>
                <w:numId w:val="1"/>
              </w:numPr>
              <w:spacing w:after="240"/>
            </w:pPr>
            <w:r>
              <w:t xml:space="preserve">Do you have immediate access to appropriate emergency spillage equipment?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C1" w:rsidRDefault="00C44FC1" w:rsidP="00C44FC1">
            <w:pPr>
              <w:spacing w:after="24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C1" w:rsidRDefault="00C44FC1" w:rsidP="00C44FC1">
            <w:pPr>
              <w:spacing w:after="240"/>
            </w:pPr>
          </w:p>
        </w:tc>
      </w:tr>
      <w:tr w:rsidR="00C44FC1" w:rsidTr="00C44FC1">
        <w:tc>
          <w:tcPr>
            <w:tcW w:w="8222" w:type="dxa"/>
            <w:tcBorders>
              <w:right w:val="single" w:sz="4" w:space="0" w:color="auto"/>
            </w:tcBorders>
          </w:tcPr>
          <w:p w:rsidR="00C44FC1" w:rsidRDefault="00C44FC1" w:rsidP="00C44FC1">
            <w:pPr>
              <w:pStyle w:val="ListParagraph"/>
              <w:numPr>
                <w:ilvl w:val="0"/>
                <w:numId w:val="1"/>
              </w:numPr>
              <w:spacing w:after="240"/>
            </w:pPr>
            <w:r>
              <w:t>Do you have an immediate available plan of the stormwater and sewer systems for your site?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C1" w:rsidRDefault="00C44FC1" w:rsidP="00C44FC1">
            <w:pPr>
              <w:spacing w:after="24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C1" w:rsidRDefault="00C44FC1" w:rsidP="00C44FC1">
            <w:pPr>
              <w:spacing w:after="240"/>
            </w:pPr>
          </w:p>
        </w:tc>
      </w:tr>
      <w:tr w:rsidR="00C44FC1" w:rsidTr="00C44FC1">
        <w:tc>
          <w:tcPr>
            <w:tcW w:w="8222" w:type="dxa"/>
            <w:tcBorders>
              <w:right w:val="single" w:sz="4" w:space="0" w:color="auto"/>
            </w:tcBorders>
          </w:tcPr>
          <w:p w:rsidR="00C44FC1" w:rsidRDefault="00C44FC1" w:rsidP="00C44FC1">
            <w:pPr>
              <w:pStyle w:val="ListParagraph"/>
              <w:numPr>
                <w:ilvl w:val="0"/>
                <w:numId w:val="1"/>
              </w:numPr>
              <w:spacing w:after="240"/>
            </w:pPr>
            <w:r>
              <w:t>Do you have Material Safety Data Sheets kept in a</w:t>
            </w:r>
            <w:r w:rsidR="00D9410A">
              <w:t xml:space="preserve"> </w:t>
            </w:r>
            <w:r>
              <w:t>handy location?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C1" w:rsidRDefault="00C44FC1" w:rsidP="00C44FC1">
            <w:pPr>
              <w:spacing w:after="24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C1" w:rsidRDefault="00C44FC1" w:rsidP="00C44FC1">
            <w:pPr>
              <w:spacing w:after="240"/>
            </w:pPr>
          </w:p>
        </w:tc>
      </w:tr>
      <w:tr w:rsidR="00C44FC1" w:rsidTr="00C44FC1">
        <w:tc>
          <w:tcPr>
            <w:tcW w:w="8222" w:type="dxa"/>
            <w:tcBorders>
              <w:right w:val="single" w:sz="4" w:space="0" w:color="auto"/>
            </w:tcBorders>
          </w:tcPr>
          <w:p w:rsidR="00C44FC1" w:rsidRDefault="00C44FC1" w:rsidP="00C44FC1">
            <w:pPr>
              <w:pStyle w:val="ListParagraph"/>
              <w:numPr>
                <w:ilvl w:val="0"/>
                <w:numId w:val="1"/>
              </w:numPr>
              <w:spacing w:after="240"/>
            </w:pPr>
            <w:proofErr w:type="gramStart"/>
            <w:r>
              <w:t>Are staff</w:t>
            </w:r>
            <w:proofErr w:type="gramEnd"/>
            <w:r>
              <w:t xml:space="preserve"> trained and able to locate and operate site stormwater isolation valves?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C1" w:rsidRDefault="00C44FC1" w:rsidP="00C44FC1">
            <w:pPr>
              <w:spacing w:after="24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C1" w:rsidRDefault="00C44FC1" w:rsidP="00C44FC1">
            <w:pPr>
              <w:spacing w:after="240"/>
            </w:pPr>
          </w:p>
        </w:tc>
      </w:tr>
    </w:tbl>
    <w:p w:rsidR="00541C35" w:rsidRDefault="00541C35"/>
    <w:p w:rsidR="00D37D90" w:rsidRDefault="00C44FC1">
      <w:r>
        <w:t>Every question to which you answered “Yes” reduces the risk of harm from spills on your site. If you answered “No” to any of these questions</w:t>
      </w:r>
      <w:r w:rsidR="00541C35">
        <w:t>,</w:t>
      </w:r>
      <w:r>
        <w:t xml:space="preserve"> you need to take action now!</w:t>
      </w:r>
    </w:p>
    <w:sectPr w:rsidR="00D37D90" w:rsidSect="00D37D90">
      <w:footerReference w:type="default" r:id="rId10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B86" w:rsidRDefault="00436B86" w:rsidP="00436B86">
      <w:r>
        <w:separator/>
      </w:r>
    </w:p>
  </w:endnote>
  <w:endnote w:type="continuationSeparator" w:id="0">
    <w:p w:rsidR="00436B86" w:rsidRDefault="00436B86" w:rsidP="0043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86" w:rsidRDefault="00436B8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Hutt City Council &amp; WelTec, 2012</w:t>
    </w:r>
  </w:p>
  <w:p w:rsidR="00436B86" w:rsidRDefault="00436B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B86" w:rsidRDefault="00436B86" w:rsidP="00436B86">
      <w:r>
        <w:separator/>
      </w:r>
    </w:p>
  </w:footnote>
  <w:footnote w:type="continuationSeparator" w:id="0">
    <w:p w:rsidR="00436B86" w:rsidRDefault="00436B86" w:rsidP="00436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F31F4"/>
    <w:multiLevelType w:val="hybridMultilevel"/>
    <w:tmpl w:val="128A804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90"/>
    <w:rsid w:val="002166FC"/>
    <w:rsid w:val="00436B86"/>
    <w:rsid w:val="0044571D"/>
    <w:rsid w:val="00541C35"/>
    <w:rsid w:val="009D31EF"/>
    <w:rsid w:val="00AE367B"/>
    <w:rsid w:val="00C44FC1"/>
    <w:rsid w:val="00CA7772"/>
    <w:rsid w:val="00CC3CA9"/>
    <w:rsid w:val="00D23586"/>
    <w:rsid w:val="00D37D90"/>
    <w:rsid w:val="00D9410A"/>
    <w:rsid w:val="00E44C22"/>
    <w:rsid w:val="00F7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7D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7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NZ"/>
    </w:rPr>
  </w:style>
  <w:style w:type="table" w:styleId="TableGrid">
    <w:name w:val="Table Grid"/>
    <w:basedOn w:val="TableNormal"/>
    <w:uiPriority w:val="59"/>
    <w:rsid w:val="00AE3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36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B86"/>
    <w:rPr>
      <w:rFonts w:ascii="Tahoma" w:hAnsi="Tahoma" w:cs="Tahoma"/>
      <w:sz w:val="16"/>
      <w:szCs w:val="16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436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B86"/>
    <w:rPr>
      <w:lang w:val="en-NZ"/>
    </w:rPr>
  </w:style>
  <w:style w:type="paragraph" w:styleId="Footer">
    <w:name w:val="footer"/>
    <w:basedOn w:val="Normal"/>
    <w:link w:val="FooterChar"/>
    <w:uiPriority w:val="99"/>
    <w:unhideWhenUsed/>
    <w:rsid w:val="00436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B86"/>
    <w:rPr>
      <w:lang w:val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7D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7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NZ"/>
    </w:rPr>
  </w:style>
  <w:style w:type="table" w:styleId="TableGrid">
    <w:name w:val="Table Grid"/>
    <w:basedOn w:val="TableNormal"/>
    <w:uiPriority w:val="59"/>
    <w:rsid w:val="00AE3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36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B86"/>
    <w:rPr>
      <w:rFonts w:ascii="Tahoma" w:hAnsi="Tahoma" w:cs="Tahoma"/>
      <w:sz w:val="16"/>
      <w:szCs w:val="16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436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B86"/>
    <w:rPr>
      <w:lang w:val="en-NZ"/>
    </w:rPr>
  </w:style>
  <w:style w:type="paragraph" w:styleId="Footer">
    <w:name w:val="footer"/>
    <w:basedOn w:val="Normal"/>
    <w:link w:val="FooterChar"/>
    <w:uiPriority w:val="99"/>
    <w:unhideWhenUsed/>
    <w:rsid w:val="00436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B86"/>
    <w:rPr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DDFAD8EE</Template>
  <TotalTime>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Institute of Technology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Robinson</dc:creator>
  <cp:lastModifiedBy>Cheryl Brown</cp:lastModifiedBy>
  <cp:revision>6</cp:revision>
  <dcterms:created xsi:type="dcterms:W3CDTF">2012-07-23T04:07:00Z</dcterms:created>
  <dcterms:modified xsi:type="dcterms:W3CDTF">2012-07-24T23:04:00Z</dcterms:modified>
</cp:coreProperties>
</file>